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华文中宋" w:hAnsi="华文中宋" w:eastAsia="华文中宋" w:cs="宋体"/>
          <w:b/>
          <w:kern w:val="0"/>
          <w:sz w:val="52"/>
          <w:szCs w:val="52"/>
        </w:rPr>
      </w:pPr>
    </w:p>
    <w:p>
      <w:pPr>
        <w:spacing w:line="620" w:lineRule="exact"/>
        <w:jc w:val="center"/>
        <w:rPr>
          <w:rFonts w:ascii="华文中宋" w:hAnsi="华文中宋" w:eastAsia="华文中宋" w:cs="宋体"/>
          <w:b/>
          <w:kern w:val="0"/>
          <w:sz w:val="52"/>
          <w:szCs w:val="52"/>
        </w:rPr>
      </w:pPr>
    </w:p>
    <w:p>
      <w:pPr>
        <w:spacing w:line="620" w:lineRule="exact"/>
        <w:jc w:val="center"/>
        <w:rPr>
          <w:rFonts w:ascii="华文中宋" w:hAnsi="华文中宋" w:eastAsia="华文中宋" w:cs="宋体"/>
          <w:b/>
          <w:kern w:val="0"/>
          <w:sz w:val="52"/>
          <w:szCs w:val="52"/>
        </w:rPr>
      </w:pPr>
    </w:p>
    <w:p>
      <w:pPr>
        <w:spacing w:line="620" w:lineRule="exact"/>
        <w:jc w:val="center"/>
        <w:rPr>
          <w:rFonts w:ascii="华文中宋" w:hAnsi="华文中宋" w:eastAsia="华文中宋" w:cs="宋体"/>
          <w:b/>
          <w:kern w:val="0"/>
          <w:sz w:val="52"/>
          <w:szCs w:val="52"/>
        </w:rPr>
      </w:pPr>
    </w:p>
    <w:p>
      <w:pPr>
        <w:spacing w:line="620" w:lineRule="exact"/>
        <w:jc w:val="center"/>
        <w:rPr>
          <w:rFonts w:ascii="华文中宋" w:hAnsi="华文中宋" w:eastAsia="华文中宋" w:cs="宋体"/>
          <w:b/>
          <w:kern w:val="0"/>
          <w:sz w:val="52"/>
          <w:szCs w:val="52"/>
        </w:rPr>
      </w:pPr>
    </w:p>
    <w:p>
      <w:pPr>
        <w:spacing w:line="62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财政支出绩效自评报告</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（2018年度）</w:t>
      </w:r>
    </w:p>
    <w:p>
      <w:pPr>
        <w:spacing w:line="620" w:lineRule="exact"/>
        <w:jc w:val="center"/>
        <w:rPr>
          <w:rFonts w:hAnsi="宋体" w:eastAsia="仿宋_GB2312" w:cs="宋体"/>
          <w:kern w:val="0"/>
          <w:sz w:val="30"/>
          <w:szCs w:val="30"/>
        </w:rPr>
      </w:pPr>
    </w:p>
    <w:p>
      <w:pPr>
        <w:spacing w:line="620" w:lineRule="exact"/>
        <w:jc w:val="center"/>
        <w:rPr>
          <w:rFonts w:hAnsi="宋体" w:eastAsia="仿宋_GB2312" w:cs="宋体"/>
          <w:kern w:val="0"/>
          <w:sz w:val="30"/>
          <w:szCs w:val="30"/>
        </w:rPr>
      </w:pPr>
    </w:p>
    <w:p>
      <w:pPr>
        <w:spacing w:line="620" w:lineRule="exact"/>
        <w:rPr>
          <w:rFonts w:hint="eastAsia" w:hAnsi="宋体" w:eastAsia="仿宋_GB2312" w:cs="宋体"/>
          <w:kern w:val="0"/>
          <w:sz w:val="30"/>
          <w:szCs w:val="30"/>
        </w:rPr>
      </w:pPr>
    </w:p>
    <w:p>
      <w:pPr>
        <w:spacing w:line="620" w:lineRule="exact"/>
        <w:rPr>
          <w:rFonts w:hAnsi="宋体" w:eastAsia="仿宋_GB2312" w:cs="宋体"/>
          <w:kern w:val="0"/>
          <w:sz w:val="30"/>
          <w:szCs w:val="30"/>
        </w:rPr>
      </w:pPr>
    </w:p>
    <w:p>
      <w:pPr>
        <w:spacing w:line="620" w:lineRule="exact"/>
        <w:rPr>
          <w:rFonts w:hAnsi="宋体" w:eastAsia="仿宋_GB2312" w:cs="宋体"/>
          <w:kern w:val="0"/>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720" w:firstLineChars="200"/>
        <w:jc w:val="left"/>
        <w:textAlignment w:val="auto"/>
        <w:outlineLvl w:val="9"/>
        <w:rPr>
          <w:rFonts w:hint="eastAsia" w:ascii="仿宋_GB2312" w:hAnsi="仿宋_GB2312" w:eastAsia="仿宋_GB2312" w:cs="仿宋_GB2312"/>
          <w:sz w:val="32"/>
          <w:szCs w:val="32"/>
          <w:lang w:val="en-US" w:eastAsia="zh-CN"/>
        </w:rPr>
      </w:pPr>
      <w:r>
        <w:rPr>
          <w:rFonts w:hint="eastAsia" w:hAnsi="宋体" w:eastAsia="仿宋_GB2312" w:cs="宋体"/>
          <w:kern w:val="0"/>
          <w:sz w:val="36"/>
          <w:szCs w:val="36"/>
        </w:rPr>
        <w:t xml:space="preserve">   </w:t>
      </w:r>
      <w:r>
        <w:rPr>
          <w:rFonts w:hint="eastAsia" w:ascii="仿宋_GB2312" w:hAnsi="仿宋_GB2312" w:eastAsia="仿宋_GB2312" w:cs="仿宋_GB2312"/>
          <w:sz w:val="32"/>
          <w:szCs w:val="32"/>
          <w:lang w:val="en-US" w:eastAsia="zh-CN"/>
        </w:rPr>
        <w:t>项目名称：城乡居民医疗保险资金</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实施单位（公章）：英吉沙县社会保险管理局</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1280" w:firstLineChars="4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项目负责人：王鹏                                                                                                                       </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1280" w:firstLineChars="4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填报时间：2018年11月5日</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p>
    <w:p>
      <w:pPr>
        <w:spacing w:line="620" w:lineRule="exact"/>
        <w:ind w:firstLine="723" w:firstLineChars="200"/>
        <w:jc w:val="left"/>
        <w:rPr>
          <w:rFonts w:hAnsi="宋体" w:eastAsia="仿宋_GB2312" w:cs="宋体"/>
          <w:b/>
          <w:bCs/>
          <w:kern w:val="0"/>
          <w:sz w:val="36"/>
          <w:szCs w:val="36"/>
        </w:rPr>
      </w:pPr>
    </w:p>
    <w:p>
      <w:pPr>
        <w:spacing w:line="620" w:lineRule="exact"/>
        <w:ind w:firstLine="723" w:firstLineChars="200"/>
        <w:jc w:val="left"/>
        <w:rPr>
          <w:rFonts w:hAnsi="宋体" w:eastAsia="仿宋_GB2312" w:cs="宋体"/>
          <w:b/>
          <w:bCs/>
          <w:kern w:val="0"/>
          <w:sz w:val="36"/>
          <w:szCs w:val="36"/>
        </w:rPr>
      </w:pPr>
    </w:p>
    <w:p>
      <w:pPr>
        <w:spacing w:line="620" w:lineRule="exact"/>
        <w:ind w:firstLine="723" w:firstLineChars="200"/>
        <w:jc w:val="left"/>
        <w:rPr>
          <w:rFonts w:hAnsi="宋体" w:eastAsia="仿宋_GB2312" w:cs="宋体"/>
          <w:b/>
          <w:bCs/>
          <w:kern w:val="0"/>
          <w:sz w:val="36"/>
          <w:szCs w:val="36"/>
        </w:rPr>
      </w:pPr>
    </w:p>
    <w:p>
      <w:pPr>
        <w:spacing w:line="620" w:lineRule="exact"/>
        <w:ind w:firstLine="723" w:firstLineChars="200"/>
        <w:jc w:val="left"/>
        <w:rPr>
          <w:rFonts w:hint="eastAsia" w:hAnsi="宋体" w:eastAsia="仿宋_GB2312" w:cs="宋体"/>
          <w:b/>
          <w:bCs/>
          <w:kern w:val="0"/>
          <w:sz w:val="36"/>
          <w:szCs w:val="36"/>
        </w:rPr>
      </w:pPr>
    </w:p>
    <w:p>
      <w:pPr>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项目概况</w:t>
      </w:r>
    </w:p>
    <w:p>
      <w:pPr>
        <w:spacing w:line="620" w:lineRule="exact"/>
        <w:ind w:firstLine="708" w:firstLineChars="196"/>
        <w:jc w:val="left"/>
        <w:rPr>
          <w:rFonts w:hint="eastAsia" w:ascii="楷体" w:hAnsi="楷体" w:eastAsia="楷体" w:cs="楷体"/>
          <w:b/>
          <w:bCs/>
          <w:kern w:val="0"/>
          <w:sz w:val="32"/>
          <w:szCs w:val="32"/>
        </w:rPr>
      </w:pPr>
      <w:r>
        <w:rPr>
          <w:rFonts w:hint="eastAsia" w:ascii="楷体" w:hAnsi="楷体" w:eastAsia="楷体" w:cs="楷体"/>
          <w:b/>
          <w:bCs/>
          <w:kern w:val="0"/>
          <w:sz w:val="36"/>
          <w:szCs w:val="36"/>
        </w:rPr>
        <w:t>（</w:t>
      </w:r>
      <w:r>
        <w:rPr>
          <w:rFonts w:hint="eastAsia" w:ascii="楷体" w:hAnsi="楷体" w:eastAsia="楷体" w:cs="楷体"/>
          <w:b/>
          <w:bCs/>
          <w:kern w:val="0"/>
          <w:sz w:val="32"/>
          <w:szCs w:val="32"/>
        </w:rPr>
        <w:t>一）项目单位基本情况</w:t>
      </w:r>
    </w:p>
    <w:p>
      <w:pPr>
        <w:spacing w:line="62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lang w:eastAsia="zh-CN"/>
        </w:rPr>
        <w:t>英吉沙</w:t>
      </w:r>
      <w:r>
        <w:rPr>
          <w:rFonts w:hint="eastAsia" w:hAnsi="宋体" w:eastAsia="仿宋_GB2312" w:cs="宋体"/>
          <w:kern w:val="0"/>
          <w:sz w:val="32"/>
          <w:szCs w:val="32"/>
        </w:rPr>
        <w:t>县社保局对全县城乡居民医疗保险参保群众进行信息的录入，保费的征收，以及医疗待遇的报销。</w:t>
      </w:r>
    </w:p>
    <w:p>
      <w:pPr>
        <w:spacing w:line="620" w:lineRule="exact"/>
        <w:ind w:firstLine="630" w:firstLineChars="196"/>
        <w:jc w:val="left"/>
        <w:rPr>
          <w:rFonts w:hint="eastAsia" w:ascii="楷体" w:hAnsi="楷体" w:eastAsia="楷体" w:cs="楷体"/>
          <w:b/>
          <w:bCs/>
          <w:kern w:val="0"/>
          <w:sz w:val="32"/>
          <w:szCs w:val="32"/>
        </w:rPr>
      </w:pPr>
      <w:r>
        <w:rPr>
          <w:rFonts w:hint="eastAsia" w:ascii="楷体" w:hAnsi="楷体" w:eastAsia="楷体" w:cs="楷体"/>
          <w:b/>
          <w:bCs/>
          <w:kern w:val="0"/>
          <w:sz w:val="32"/>
          <w:szCs w:val="32"/>
        </w:rPr>
        <w:t>（二）项目预算绩效目标设定情况</w:t>
      </w:r>
    </w:p>
    <w:p>
      <w:pPr>
        <w:spacing w:line="620" w:lineRule="exact"/>
        <w:ind w:firstLine="640" w:firstLineChars="200"/>
        <w:jc w:val="left"/>
        <w:rPr>
          <w:rFonts w:hint="eastAsia" w:hAnsi="宋体" w:eastAsia="仿宋_GB2312" w:cs="宋体"/>
          <w:kern w:val="0"/>
          <w:sz w:val="32"/>
          <w:szCs w:val="32"/>
        </w:rPr>
      </w:pPr>
      <w:r>
        <w:rPr>
          <w:rFonts w:hint="eastAsia" w:hAnsi="宋体" w:eastAsia="仿宋_GB2312" w:cs="宋体"/>
          <w:kern w:val="0"/>
          <w:sz w:val="32"/>
          <w:szCs w:val="32"/>
        </w:rPr>
        <w:t>对我县常住人口参加城乡医疗保险进行登记，实现对建档立卡贫困户参保缴费率</w:t>
      </w:r>
      <w:r>
        <w:rPr>
          <w:rFonts w:hint="eastAsia" w:hAnsi="宋体" w:eastAsia="仿宋_GB2312" w:cs="宋体"/>
          <w:kern w:val="0"/>
          <w:sz w:val="32"/>
          <w:szCs w:val="32"/>
          <w:lang w:val="en-US" w:eastAsia="zh-CN"/>
        </w:rPr>
        <w:t>100</w:t>
      </w:r>
      <w:r>
        <w:rPr>
          <w:rFonts w:hint="eastAsia" w:hAnsi="宋体" w:eastAsia="仿宋_GB2312" w:cs="宋体"/>
          <w:kern w:val="0"/>
          <w:sz w:val="32"/>
          <w:szCs w:val="32"/>
        </w:rPr>
        <w:t>%，2018年政府补助</w:t>
      </w:r>
      <w:r>
        <w:rPr>
          <w:rFonts w:hint="eastAsia" w:hAnsi="宋体" w:eastAsia="仿宋_GB2312" w:cs="宋体"/>
          <w:kern w:val="0"/>
          <w:sz w:val="32"/>
          <w:szCs w:val="32"/>
          <w:lang w:val="en-US" w:eastAsia="zh-CN"/>
        </w:rPr>
        <w:t>13926.4</w:t>
      </w:r>
      <w:r>
        <w:rPr>
          <w:rFonts w:hint="eastAsia" w:hAnsi="宋体" w:eastAsia="仿宋_GB2312" w:cs="宋体"/>
          <w:kern w:val="0"/>
          <w:sz w:val="32"/>
          <w:szCs w:val="32"/>
        </w:rPr>
        <w:t>万元，实现对建档立卡贫困户住院人与予报销。</w:t>
      </w:r>
    </w:p>
    <w:p>
      <w:pPr>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项目资金使用及管理情况</w:t>
      </w:r>
    </w:p>
    <w:p>
      <w:pPr>
        <w:spacing w:line="620" w:lineRule="exact"/>
        <w:ind w:firstLine="630" w:firstLineChars="196"/>
        <w:jc w:val="left"/>
        <w:rPr>
          <w:rFonts w:hint="eastAsia" w:ascii="楷体" w:hAnsi="楷体" w:eastAsia="楷体" w:cs="楷体"/>
          <w:b/>
          <w:bCs/>
          <w:kern w:val="0"/>
          <w:sz w:val="32"/>
          <w:szCs w:val="32"/>
        </w:rPr>
      </w:pPr>
      <w:r>
        <w:rPr>
          <w:rFonts w:hint="eastAsia" w:ascii="楷体" w:hAnsi="楷体" w:eastAsia="楷体" w:cs="楷体"/>
          <w:b/>
          <w:bCs/>
          <w:kern w:val="0"/>
          <w:sz w:val="32"/>
          <w:szCs w:val="32"/>
        </w:rPr>
        <w:t>（一）项目资金补助情况</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2018年拨付我县</w:t>
      </w:r>
      <w:r>
        <w:rPr>
          <w:rFonts w:hint="eastAsia" w:ascii="仿宋" w:hAnsi="仿宋" w:eastAsia="仿宋" w:cs="仿宋"/>
          <w:kern w:val="0"/>
          <w:sz w:val="32"/>
          <w:szCs w:val="32"/>
        </w:rPr>
        <w:t>城乡居民医疗保险补助资金</w:t>
      </w:r>
      <w:r>
        <w:rPr>
          <w:rFonts w:hint="eastAsia" w:ascii="仿宋" w:hAnsi="仿宋" w:eastAsia="仿宋" w:cs="仿宋"/>
          <w:kern w:val="0"/>
          <w:sz w:val="32"/>
          <w:szCs w:val="32"/>
          <w:lang w:val="en-US" w:eastAsia="zh-CN"/>
        </w:rPr>
        <w:t>13926.4</w:t>
      </w:r>
      <w:r>
        <w:rPr>
          <w:rFonts w:hint="eastAsia" w:ascii="仿宋" w:hAnsi="仿宋" w:eastAsia="仿宋" w:cs="仿宋"/>
          <w:kern w:val="0"/>
          <w:sz w:val="32"/>
          <w:szCs w:val="32"/>
        </w:rPr>
        <w:t>万元。</w:t>
      </w:r>
    </w:p>
    <w:p>
      <w:pPr>
        <w:spacing w:line="620" w:lineRule="exact"/>
        <w:ind w:firstLine="630" w:firstLineChars="196"/>
        <w:jc w:val="left"/>
        <w:rPr>
          <w:rFonts w:hint="eastAsia" w:ascii="楷体" w:hAnsi="楷体" w:eastAsia="楷体" w:cs="楷体"/>
          <w:b/>
          <w:bCs/>
          <w:kern w:val="0"/>
          <w:sz w:val="32"/>
          <w:szCs w:val="32"/>
        </w:rPr>
      </w:pPr>
      <w:r>
        <w:rPr>
          <w:rFonts w:hint="eastAsia" w:ascii="楷体" w:hAnsi="楷体" w:eastAsia="楷体" w:cs="楷体"/>
          <w:b/>
          <w:bCs/>
          <w:kern w:val="0"/>
          <w:sz w:val="32"/>
          <w:szCs w:val="32"/>
        </w:rPr>
        <w:t>（二）项目资金实际使用情况</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主要用于我县参加城乡居民医疗保险人员门诊、住院费用与予补助</w:t>
      </w:r>
      <w:r>
        <w:rPr>
          <w:rFonts w:hint="eastAsia" w:ascii="仿宋" w:hAnsi="仿宋" w:eastAsia="仿宋" w:cs="仿宋"/>
          <w:bCs/>
          <w:kern w:val="0"/>
          <w:sz w:val="32"/>
          <w:szCs w:val="32"/>
          <w:lang w:eastAsia="zh-CN"/>
        </w:rPr>
        <w:t>共</w:t>
      </w:r>
      <w:r>
        <w:rPr>
          <w:rFonts w:hint="eastAsia" w:ascii="仿宋" w:hAnsi="仿宋" w:eastAsia="仿宋" w:cs="仿宋"/>
          <w:bCs/>
          <w:kern w:val="0"/>
          <w:sz w:val="32"/>
          <w:szCs w:val="32"/>
          <w:lang w:val="en-US" w:eastAsia="zh-CN"/>
        </w:rPr>
        <w:t>3069万元</w:t>
      </w:r>
      <w:r>
        <w:rPr>
          <w:rFonts w:hint="eastAsia" w:ascii="仿宋" w:hAnsi="仿宋" w:eastAsia="仿宋" w:cs="仿宋"/>
          <w:bCs/>
          <w:kern w:val="0"/>
          <w:sz w:val="32"/>
          <w:szCs w:val="32"/>
        </w:rPr>
        <w:t>。</w:t>
      </w:r>
    </w:p>
    <w:p>
      <w:pPr>
        <w:spacing w:line="620" w:lineRule="exact"/>
        <w:ind w:firstLine="630" w:firstLineChars="196"/>
        <w:jc w:val="left"/>
        <w:rPr>
          <w:rFonts w:hint="eastAsia" w:ascii="楷体" w:hAnsi="楷体" w:eastAsia="楷体" w:cs="楷体"/>
          <w:b/>
          <w:bCs/>
          <w:kern w:val="0"/>
          <w:sz w:val="32"/>
          <w:szCs w:val="32"/>
        </w:rPr>
      </w:pPr>
      <w:r>
        <w:rPr>
          <w:rFonts w:hint="eastAsia" w:ascii="楷体" w:hAnsi="楷体" w:eastAsia="楷体" w:cs="楷体"/>
          <w:b/>
          <w:bCs/>
          <w:kern w:val="0"/>
          <w:sz w:val="32"/>
          <w:szCs w:val="32"/>
        </w:rPr>
        <w:t>（三）项目资金管理情况分析</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该项目资金拨至我县财政局城乡居民医疗保险基金专户，经我局医保股对享受报销人员进行初审、核算，打印结算单，复核，生成支付计划，经财务人员复核、领导签字后，由我单位从财政专户中将资金申请拨入我局城乡居民医疗保险基金支出户中。</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我县城乡居民医疗保险待遇均使用全程电子化系统进行支付，确保资金安全、及时、准确的发放到每一位享受待遇人员的卡中。</w:t>
      </w:r>
    </w:p>
    <w:p>
      <w:pPr>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项目绩效情况 </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我县</w:t>
      </w:r>
      <w:r>
        <w:rPr>
          <w:rFonts w:hint="eastAsia" w:hAnsi="宋体" w:eastAsia="仿宋_GB2312" w:cs="宋体"/>
          <w:kern w:val="0"/>
          <w:sz w:val="32"/>
          <w:szCs w:val="32"/>
        </w:rPr>
        <w:t>建档立卡贫困户</w:t>
      </w:r>
      <w:r>
        <w:rPr>
          <w:rFonts w:hint="eastAsia" w:hAnsi="宋体" w:eastAsia="仿宋_GB2312" w:cs="宋体"/>
          <w:kern w:val="0"/>
          <w:sz w:val="32"/>
          <w:szCs w:val="32"/>
          <w:lang w:val="en-US" w:eastAsia="zh-CN"/>
        </w:rPr>
        <w:t>,</w:t>
      </w:r>
      <w:r>
        <w:rPr>
          <w:rFonts w:hint="eastAsia" w:ascii="仿宋" w:hAnsi="仿宋" w:eastAsia="仿宋" w:cs="仿宋"/>
          <w:bCs/>
          <w:kern w:val="0"/>
          <w:sz w:val="32"/>
          <w:szCs w:val="32"/>
        </w:rPr>
        <w:t>符合参保缴费条件的建档立卡贫困人员，缴费率</w:t>
      </w:r>
      <w:r>
        <w:rPr>
          <w:rFonts w:hint="eastAsia" w:ascii="仿宋" w:hAnsi="仿宋" w:eastAsia="仿宋" w:cs="仿宋"/>
          <w:bCs/>
          <w:kern w:val="0"/>
          <w:sz w:val="32"/>
          <w:szCs w:val="32"/>
          <w:lang w:val="en-US" w:eastAsia="zh-CN"/>
        </w:rPr>
        <w:t>100</w:t>
      </w:r>
      <w:r>
        <w:rPr>
          <w:rFonts w:hint="eastAsia" w:ascii="仿宋" w:hAnsi="仿宋" w:eastAsia="仿宋" w:cs="仿宋"/>
          <w:bCs/>
          <w:kern w:val="0"/>
          <w:sz w:val="32"/>
          <w:szCs w:val="32"/>
        </w:rPr>
        <w:t>%。</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我县享受城乡医疗待遇的建档立卡贫困人员。</w:t>
      </w:r>
    </w:p>
    <w:p>
      <w:pPr>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下一步工作计划</w:t>
      </w:r>
    </w:p>
    <w:p>
      <w:pPr>
        <w:spacing w:line="620" w:lineRule="exact"/>
        <w:ind w:firstLine="640" w:firstLineChars="200"/>
        <w:jc w:val="left"/>
        <w:rPr>
          <w:rFonts w:hint="eastAsia" w:ascii="仿宋" w:hAnsi="仿宋" w:eastAsia="仿宋" w:cs="仿宋"/>
          <w:bCs/>
          <w:kern w:val="0"/>
          <w:sz w:val="32"/>
          <w:szCs w:val="32"/>
        </w:rPr>
      </w:pPr>
      <w:r>
        <w:rPr>
          <w:rFonts w:hint="eastAsia" w:ascii="仿宋" w:hAnsi="仿宋" w:eastAsia="仿宋" w:cs="仿宋"/>
          <w:bCs/>
          <w:kern w:val="0"/>
          <w:sz w:val="32"/>
          <w:szCs w:val="32"/>
        </w:rPr>
        <w:t>进一步加大城乡居民医疗保险政策的宣传，加大对贫困户人员享受城乡居民医疗</w:t>
      </w:r>
      <w:r>
        <w:rPr>
          <w:rFonts w:hint="eastAsia" w:ascii="仿宋" w:hAnsi="仿宋" w:eastAsia="仿宋" w:cs="仿宋"/>
          <w:bCs/>
          <w:kern w:val="0"/>
          <w:sz w:val="32"/>
          <w:szCs w:val="32"/>
          <w:lang w:eastAsia="zh-CN"/>
        </w:rPr>
        <w:t>保险</w:t>
      </w:r>
      <w:r>
        <w:rPr>
          <w:rFonts w:hint="eastAsia" w:ascii="仿宋" w:hAnsi="仿宋" w:eastAsia="仿宋" w:cs="仿宋"/>
          <w:bCs/>
          <w:kern w:val="0"/>
          <w:sz w:val="32"/>
          <w:szCs w:val="32"/>
        </w:rPr>
        <w:t>惠民政策宣传，通过点对点，一对一的方式与群众开展面对面的讲解，让群众更加直观的了解城乡居民医疗保险政策，做到人人皆知，家喻户晓，确保不因病致贫、因病返贫。</w:t>
      </w:r>
    </w:p>
    <w:p>
      <w:pPr>
        <w:spacing w:line="620" w:lineRule="exact"/>
        <w:ind w:firstLine="640" w:firstLineChars="200"/>
        <w:jc w:val="left"/>
        <w:rPr>
          <w:rFonts w:hint="eastAsia" w:ascii="仿宋" w:hAnsi="仿宋" w:eastAsia="仿宋" w:cs="仿宋"/>
          <w:bCs/>
          <w:kern w:val="0"/>
          <w:sz w:val="32"/>
          <w:szCs w:val="32"/>
        </w:rPr>
      </w:pPr>
      <w:bookmarkStart w:id="0" w:name="_GoBack"/>
      <w:bookmarkEnd w:id="0"/>
    </w:p>
    <w:p>
      <w:pPr>
        <w:spacing w:line="620" w:lineRule="exact"/>
        <w:ind w:firstLine="640" w:firstLineChars="200"/>
        <w:jc w:val="left"/>
        <w:rPr>
          <w:rFonts w:hint="eastAsia" w:ascii="仿宋" w:hAnsi="仿宋" w:eastAsia="仿宋" w:cs="仿宋"/>
          <w:bCs/>
          <w:kern w:val="0"/>
          <w:sz w:val="32"/>
          <w:szCs w:val="32"/>
        </w:rPr>
      </w:pPr>
    </w:p>
    <w:p>
      <w:pPr>
        <w:spacing w:line="620" w:lineRule="exact"/>
        <w:jc w:val="left"/>
        <w:rPr>
          <w:rFonts w:hint="eastAsia" w:hAnsi="宋体" w:eastAsia="仿宋_GB2312" w:cs="宋体"/>
          <w:bCs/>
          <w:kern w:val="0"/>
          <w:sz w:val="36"/>
          <w:szCs w:val="36"/>
          <w:lang w:val="en-US" w:eastAsia="zh-CN"/>
        </w:rPr>
      </w:pPr>
      <w:r>
        <w:rPr>
          <w:rFonts w:hint="eastAsia" w:hAnsi="宋体" w:eastAsia="仿宋_GB2312" w:cs="宋体"/>
          <w:bCs/>
          <w:kern w:val="0"/>
          <w:sz w:val="36"/>
          <w:szCs w:val="36"/>
          <w:lang w:val="en-US" w:eastAsia="zh-CN"/>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18DA24"/>
    <w:multiLevelType w:val="singleLevel"/>
    <w:tmpl w:val="CF18DA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63E5E"/>
    <w:rsid w:val="000D3958"/>
    <w:rsid w:val="00154F57"/>
    <w:rsid w:val="001C5695"/>
    <w:rsid w:val="001F1E48"/>
    <w:rsid w:val="00202010"/>
    <w:rsid w:val="00212E9C"/>
    <w:rsid w:val="002405A3"/>
    <w:rsid w:val="00247737"/>
    <w:rsid w:val="00256E69"/>
    <w:rsid w:val="002F11A1"/>
    <w:rsid w:val="00301F9A"/>
    <w:rsid w:val="0035433F"/>
    <w:rsid w:val="003C6C32"/>
    <w:rsid w:val="00463013"/>
    <w:rsid w:val="00464B2B"/>
    <w:rsid w:val="004B158B"/>
    <w:rsid w:val="004C2588"/>
    <w:rsid w:val="005162F1"/>
    <w:rsid w:val="005229FD"/>
    <w:rsid w:val="00524C11"/>
    <w:rsid w:val="00535153"/>
    <w:rsid w:val="00551D7D"/>
    <w:rsid w:val="005F7593"/>
    <w:rsid w:val="00647361"/>
    <w:rsid w:val="007215C5"/>
    <w:rsid w:val="00753BFD"/>
    <w:rsid w:val="00770D33"/>
    <w:rsid w:val="00797C46"/>
    <w:rsid w:val="008032F3"/>
    <w:rsid w:val="00820064"/>
    <w:rsid w:val="00855E3A"/>
    <w:rsid w:val="008836CA"/>
    <w:rsid w:val="008D4BCE"/>
    <w:rsid w:val="00922CB9"/>
    <w:rsid w:val="009655F7"/>
    <w:rsid w:val="009E659E"/>
    <w:rsid w:val="00A26421"/>
    <w:rsid w:val="00A4293B"/>
    <w:rsid w:val="00A61633"/>
    <w:rsid w:val="00A96770"/>
    <w:rsid w:val="00AE46D6"/>
    <w:rsid w:val="00B16A1A"/>
    <w:rsid w:val="00B41F61"/>
    <w:rsid w:val="00B4227D"/>
    <w:rsid w:val="00BA0F1B"/>
    <w:rsid w:val="00BD6338"/>
    <w:rsid w:val="00C56C72"/>
    <w:rsid w:val="00CA6457"/>
    <w:rsid w:val="00CF5957"/>
    <w:rsid w:val="00D17F2E"/>
    <w:rsid w:val="00D40BF8"/>
    <w:rsid w:val="00D4405C"/>
    <w:rsid w:val="00E769FE"/>
    <w:rsid w:val="00EA2CBE"/>
    <w:rsid w:val="00ED17B8"/>
    <w:rsid w:val="00F028F8"/>
    <w:rsid w:val="00F225B4"/>
    <w:rsid w:val="00F31630"/>
    <w:rsid w:val="00F32FEE"/>
    <w:rsid w:val="00F3715F"/>
    <w:rsid w:val="00F45D7E"/>
    <w:rsid w:val="00F7076B"/>
    <w:rsid w:val="03AB2F64"/>
    <w:rsid w:val="090240AA"/>
    <w:rsid w:val="17201E2F"/>
    <w:rsid w:val="1935382F"/>
    <w:rsid w:val="1F3C584F"/>
    <w:rsid w:val="24E87DEF"/>
    <w:rsid w:val="2B6455B0"/>
    <w:rsid w:val="314A5540"/>
    <w:rsid w:val="4E034ADF"/>
    <w:rsid w:val="51B327F3"/>
    <w:rsid w:val="5C5D236B"/>
    <w:rsid w:val="73E0137E"/>
    <w:rsid w:val="7F5E4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19">
    <w:name w:val="标题 1 Char"/>
    <w:basedOn w:val="16"/>
    <w:link w:val="2"/>
    <w:qFormat/>
    <w:uiPriority w:val="9"/>
    <w:rPr>
      <w:rFonts w:asciiTheme="majorHAnsi" w:hAnsiTheme="majorHAnsi" w:eastAsiaTheme="majorEastAsia"/>
      <w:b/>
      <w:bCs/>
      <w:kern w:val="32"/>
      <w:sz w:val="32"/>
      <w:szCs w:val="32"/>
    </w:rPr>
  </w:style>
  <w:style w:type="character" w:customStyle="1" w:styleId="20">
    <w:name w:val="标题 2 Char"/>
    <w:basedOn w:val="16"/>
    <w:link w:val="3"/>
    <w:semiHidden/>
    <w:qFormat/>
    <w:uiPriority w:val="9"/>
    <w:rPr>
      <w:rFonts w:asciiTheme="majorHAnsi" w:hAnsiTheme="majorHAnsi" w:eastAsiaTheme="majorEastAsia"/>
      <w:b/>
      <w:bCs/>
      <w:i/>
      <w:iCs/>
      <w:sz w:val="28"/>
      <w:szCs w:val="28"/>
    </w:rPr>
  </w:style>
  <w:style w:type="character" w:customStyle="1" w:styleId="21">
    <w:name w:val="标题 3 Char"/>
    <w:basedOn w:val="16"/>
    <w:link w:val="4"/>
    <w:semiHidden/>
    <w:qFormat/>
    <w:uiPriority w:val="9"/>
    <w:rPr>
      <w:rFonts w:asciiTheme="majorHAnsi" w:hAnsiTheme="majorHAnsi" w:eastAsiaTheme="majorEastAsia"/>
      <w:b/>
      <w:bCs/>
      <w:sz w:val="26"/>
      <w:szCs w:val="26"/>
    </w:rPr>
  </w:style>
  <w:style w:type="character" w:customStyle="1" w:styleId="22">
    <w:name w:val="标题 4 Char"/>
    <w:basedOn w:val="16"/>
    <w:link w:val="5"/>
    <w:semiHidden/>
    <w:qFormat/>
    <w:uiPriority w:val="9"/>
    <w:rPr>
      <w:b/>
      <w:bCs/>
      <w:sz w:val="28"/>
      <w:szCs w:val="28"/>
    </w:rPr>
  </w:style>
  <w:style w:type="character" w:customStyle="1" w:styleId="23">
    <w:name w:val="标题 5 Char"/>
    <w:basedOn w:val="16"/>
    <w:link w:val="6"/>
    <w:semiHidden/>
    <w:qFormat/>
    <w:uiPriority w:val="9"/>
    <w:rPr>
      <w:b/>
      <w:bCs/>
      <w:i/>
      <w:iCs/>
      <w:sz w:val="26"/>
      <w:szCs w:val="26"/>
    </w:rPr>
  </w:style>
  <w:style w:type="character" w:customStyle="1" w:styleId="24">
    <w:name w:val="标题 6 Char"/>
    <w:basedOn w:val="16"/>
    <w:link w:val="7"/>
    <w:semiHidden/>
    <w:qFormat/>
    <w:uiPriority w:val="9"/>
    <w:rPr>
      <w:b/>
      <w:bCs/>
    </w:rPr>
  </w:style>
  <w:style w:type="character" w:customStyle="1" w:styleId="25">
    <w:name w:val="标题 7 Char"/>
    <w:basedOn w:val="16"/>
    <w:link w:val="8"/>
    <w:semiHidden/>
    <w:qFormat/>
    <w:uiPriority w:val="9"/>
    <w:rPr>
      <w:sz w:val="24"/>
      <w:szCs w:val="24"/>
    </w:rPr>
  </w:style>
  <w:style w:type="character" w:customStyle="1" w:styleId="26">
    <w:name w:val="标题 8 Char"/>
    <w:basedOn w:val="16"/>
    <w:link w:val="9"/>
    <w:semiHidden/>
    <w:qFormat/>
    <w:uiPriority w:val="9"/>
    <w:rPr>
      <w:i/>
      <w:iCs/>
      <w:sz w:val="24"/>
      <w:szCs w:val="24"/>
    </w:rPr>
  </w:style>
  <w:style w:type="character" w:customStyle="1" w:styleId="27">
    <w:name w:val="标题 9 Char"/>
    <w:basedOn w:val="16"/>
    <w:link w:val="10"/>
    <w:semiHidden/>
    <w:qFormat/>
    <w:uiPriority w:val="9"/>
    <w:rPr>
      <w:rFonts w:asciiTheme="majorHAnsi" w:hAnsiTheme="majorHAnsi" w:eastAsiaTheme="majorEastAsia"/>
    </w:rPr>
  </w:style>
  <w:style w:type="character" w:customStyle="1" w:styleId="28">
    <w:name w:val="标题 Char"/>
    <w:basedOn w:val="16"/>
    <w:link w:val="14"/>
    <w:qFormat/>
    <w:uiPriority w:val="10"/>
    <w:rPr>
      <w:rFonts w:asciiTheme="majorHAnsi" w:hAnsiTheme="majorHAnsi" w:eastAsiaTheme="majorEastAsia"/>
      <w:b/>
      <w:bCs/>
      <w:kern w:val="28"/>
      <w:sz w:val="32"/>
      <w:szCs w:val="32"/>
    </w:rPr>
  </w:style>
  <w:style w:type="character" w:customStyle="1" w:styleId="29">
    <w:name w:val="副标题 Char"/>
    <w:basedOn w:val="16"/>
    <w:link w:val="13"/>
    <w:qFormat/>
    <w:uiPriority w:val="11"/>
    <w:rPr>
      <w:rFonts w:asciiTheme="majorHAnsi" w:hAnsiTheme="majorHAnsi" w:eastAsiaTheme="majorEastAsia"/>
      <w:sz w:val="24"/>
      <w:szCs w:val="24"/>
    </w:rPr>
  </w:style>
  <w:style w:type="paragraph" w:customStyle="1" w:styleId="3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Quote"/>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6"/>
    <w:link w:val="32"/>
    <w:qFormat/>
    <w:uiPriority w:val="29"/>
    <w:rPr>
      <w:i/>
      <w:sz w:val="24"/>
      <w:szCs w:val="24"/>
    </w:rPr>
  </w:style>
  <w:style w:type="paragraph" w:customStyle="1" w:styleId="34">
    <w:name w:val="Intense Quote"/>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6"/>
    <w:link w:val="34"/>
    <w:qFormat/>
    <w:uiPriority w:val="30"/>
    <w:rPr>
      <w:b/>
      <w:i/>
      <w:sz w:val="24"/>
    </w:rPr>
  </w:style>
  <w:style w:type="character" w:customStyle="1" w:styleId="36">
    <w:name w:val="Subtle Emphasis"/>
    <w:qFormat/>
    <w:uiPriority w:val="19"/>
    <w:rPr>
      <w:i/>
      <w:color w:val="595959" w:themeColor="text1" w:themeTint="A5"/>
    </w:rPr>
  </w:style>
  <w:style w:type="character" w:customStyle="1" w:styleId="37">
    <w:name w:val="Intense Emphasis"/>
    <w:basedOn w:val="16"/>
    <w:qFormat/>
    <w:uiPriority w:val="21"/>
    <w:rPr>
      <w:b/>
      <w:i/>
      <w:sz w:val="24"/>
      <w:szCs w:val="24"/>
      <w:u w:val="single"/>
    </w:rPr>
  </w:style>
  <w:style w:type="character" w:customStyle="1" w:styleId="38">
    <w:name w:val="Subtle Reference"/>
    <w:basedOn w:val="16"/>
    <w:qFormat/>
    <w:uiPriority w:val="31"/>
    <w:rPr>
      <w:sz w:val="24"/>
      <w:szCs w:val="24"/>
      <w:u w:val="single"/>
    </w:rPr>
  </w:style>
  <w:style w:type="character" w:customStyle="1" w:styleId="39">
    <w:name w:val="Intense Reference"/>
    <w:basedOn w:val="16"/>
    <w:qFormat/>
    <w:uiPriority w:val="32"/>
    <w:rPr>
      <w:b/>
      <w:sz w:val="24"/>
      <w:u w:val="single"/>
    </w:rPr>
  </w:style>
  <w:style w:type="character" w:customStyle="1" w:styleId="40">
    <w:name w:val="Book Title"/>
    <w:basedOn w:val="16"/>
    <w:qFormat/>
    <w:uiPriority w:val="33"/>
    <w:rPr>
      <w:rFonts w:asciiTheme="majorHAnsi" w:hAnsiTheme="majorHAnsi" w:eastAsiaTheme="majorEastAsia"/>
      <w:b/>
      <w:i/>
      <w:sz w:val="24"/>
      <w:szCs w:val="24"/>
    </w:rPr>
  </w:style>
  <w:style w:type="paragraph" w:customStyle="1" w:styleId="41">
    <w:name w:val="TOC Heading"/>
    <w:basedOn w:val="2"/>
    <w:next w:val="1"/>
    <w:unhideWhenUsed/>
    <w:qFormat/>
    <w:uiPriority w:val="39"/>
    <w:pPr>
      <w:outlineLvl w:val="9"/>
    </w:pPr>
    <w:rPr>
      <w:lang w:eastAsia="en-US" w:bidi="en-US"/>
    </w:rPr>
  </w:style>
  <w:style w:type="character" w:customStyle="1" w:styleId="42">
    <w:name w:val="页眉 Char"/>
    <w:basedOn w:val="16"/>
    <w:link w:val="12"/>
    <w:qFormat/>
    <w:uiPriority w:val="99"/>
    <w:rPr>
      <w:rFonts w:ascii="Calibri" w:hAnsi="Calibri" w:eastAsia="宋体"/>
      <w:kern w:val="2"/>
      <w:sz w:val="18"/>
      <w:szCs w:val="18"/>
    </w:rPr>
  </w:style>
  <w:style w:type="character" w:customStyle="1" w:styleId="43">
    <w:name w:val="页脚 Char"/>
    <w:basedOn w:val="16"/>
    <w:link w:val="11"/>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121</Words>
  <Characters>690</Characters>
  <Lines>5</Lines>
  <Paragraphs>1</Paragraphs>
  <TotalTime>0</TotalTime>
  <ScaleCrop>false</ScaleCrop>
  <LinksUpToDate>false</LinksUpToDate>
  <CharactersWithSpaces>810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2018-11-05T11:57:00Z</dcterms:created>
  <dc:creator>赵 恺（预算处）</dc:creator>
  <cp:lastModifiedBy>Administrator</cp:lastModifiedBy>
  <cp:lastPrinted>2018-11-12T06:31:00Z</cp:lastPrinted>
  <dcterms:modified xsi:type="dcterms:W3CDTF">2019-09-19T10:46:02Z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